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6E" w:rsidRPr="00CF4A6E" w:rsidRDefault="00CF4A6E" w:rsidP="00CF4A6E">
      <w:pPr>
        <w:pStyle w:val="Text2"/>
        <w:spacing w:after="120"/>
        <w:ind w:left="0"/>
        <w:jc w:val="center"/>
        <w:rPr>
          <w:rFonts w:asciiTheme="minorHAnsi" w:hAnsiTheme="minorHAnsi"/>
          <w:sz w:val="22"/>
          <w:szCs w:val="22"/>
        </w:rPr>
      </w:pPr>
      <w:r w:rsidRPr="00CF4A6E">
        <w:rPr>
          <w:rFonts w:asciiTheme="minorHAnsi" w:hAnsiTheme="minorHAnsi"/>
          <w:b/>
          <w:sz w:val="24"/>
          <w:szCs w:val="24"/>
        </w:rPr>
        <w:t>Person specification</w:t>
      </w:r>
    </w:p>
    <w:p w:rsidR="00CF4A6E" w:rsidRPr="00CF4A6E" w:rsidRDefault="00CF4A6E" w:rsidP="00CF4A6E">
      <w:pPr>
        <w:jc w:val="center"/>
        <w:rPr>
          <w:b/>
          <w:sz w:val="24"/>
          <w:szCs w:val="24"/>
        </w:rPr>
      </w:pPr>
      <w:r w:rsidRPr="00CF4A6E">
        <w:rPr>
          <w:b/>
          <w:sz w:val="24"/>
          <w:szCs w:val="24"/>
        </w:rPr>
        <w:t>Personal Injury Legal Assistant</w:t>
      </w:r>
    </w:p>
    <w:tbl>
      <w:tblPr>
        <w:tblStyle w:val="ListTable1Light-Accent3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CF4A6E" w:rsidRPr="000937DB" w:rsidTr="00072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0" w:name="_Toc442360247"/>
            <w:bookmarkStart w:id="1" w:name="_Toc442360913"/>
            <w:bookmarkStart w:id="2" w:name="_Toc442361097"/>
            <w:r w:rsidRPr="000937DB">
              <w:rPr>
                <w:rFonts w:asciiTheme="minorHAnsi" w:hAnsiTheme="minorHAnsi"/>
                <w:color w:val="auto"/>
                <w:sz w:val="24"/>
                <w:szCs w:val="24"/>
              </w:rPr>
              <w:t>Criteria</w:t>
            </w:r>
            <w:bookmarkEnd w:id="0"/>
            <w:bookmarkEnd w:id="1"/>
            <w:bookmarkEnd w:id="2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bookmarkStart w:id="3" w:name="_Toc442360248"/>
            <w:bookmarkStart w:id="4" w:name="_Toc442360914"/>
            <w:bookmarkStart w:id="5" w:name="_Toc442361098"/>
            <w:r w:rsidRPr="000937DB">
              <w:rPr>
                <w:rFonts w:asciiTheme="minorHAnsi" w:hAnsiTheme="minorHAnsi"/>
                <w:color w:val="auto"/>
                <w:sz w:val="24"/>
                <w:szCs w:val="24"/>
              </w:rPr>
              <w:t>Essential/Desirable</w:t>
            </w:r>
            <w:bookmarkEnd w:id="3"/>
            <w:bookmarkEnd w:id="4"/>
            <w:bookmarkEnd w:id="5"/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6" w:name="_Toc442360249"/>
            <w:bookmarkStart w:id="7" w:name="_Toc442360915"/>
            <w:bookmarkStart w:id="8" w:name="_Toc442361099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Person specification</w:t>
            </w:r>
            <w:bookmarkEnd w:id="6"/>
            <w:bookmarkEnd w:id="7"/>
            <w:bookmarkEnd w:id="8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F4A6E" w:rsidRPr="000937DB" w:rsidTr="00072CB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9" w:name="_Toc442360250"/>
            <w:bookmarkStart w:id="10" w:name="_Toc442360916"/>
            <w:bookmarkStart w:id="11" w:name="_Toc442361100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prioritise workload and take decisions commensurate to the role</w:t>
            </w:r>
            <w:bookmarkEnd w:id="9"/>
            <w:bookmarkEnd w:id="10"/>
            <w:bookmarkEnd w:id="11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12" w:name="_Toc442360251"/>
            <w:bookmarkStart w:id="13" w:name="_Toc442360917"/>
            <w:bookmarkStart w:id="14" w:name="_Toc442361101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12"/>
            <w:bookmarkEnd w:id="13"/>
            <w:bookmarkEnd w:id="14"/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15" w:name="_Toc442360252"/>
            <w:bookmarkStart w:id="16" w:name="_Toc442360918"/>
            <w:bookmarkStart w:id="17" w:name="_Toc442361102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Demonstrates self-motivation and a desire to learn, progress and develop</w:t>
            </w:r>
            <w:bookmarkEnd w:id="15"/>
            <w:bookmarkEnd w:id="16"/>
            <w:bookmarkEnd w:id="17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CF4A6E" w:rsidRPr="000937DB" w:rsidTr="00072CB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18" w:name="_Toc442360254"/>
            <w:bookmarkStart w:id="19" w:name="_Toc442360920"/>
            <w:bookmarkStart w:id="20" w:name="_Toc442361104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Demonstrates a proactive and client-centric approach</w:t>
            </w:r>
            <w:bookmarkEnd w:id="18"/>
            <w:bookmarkEnd w:id="19"/>
            <w:bookmarkEnd w:id="20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21" w:name="_Toc442360256"/>
            <w:bookmarkStart w:id="22" w:name="_Toc442360922"/>
            <w:bookmarkStart w:id="23" w:name="_Toc442361106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comply with agreed process and best practice</w:t>
            </w:r>
            <w:bookmarkEnd w:id="21"/>
            <w:bookmarkEnd w:id="22"/>
            <w:bookmarkEnd w:id="23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24" w:name="_Toc442360257"/>
            <w:bookmarkStart w:id="25" w:name="_Toc442360923"/>
            <w:bookmarkStart w:id="26" w:name="_Toc442361107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24"/>
            <w:bookmarkEnd w:id="25"/>
            <w:bookmarkEnd w:id="26"/>
          </w:p>
        </w:tc>
      </w:tr>
      <w:tr w:rsidR="00CF4A6E" w:rsidRPr="000937DB" w:rsidTr="00072CB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27" w:name="_Toc442360258"/>
            <w:bookmarkStart w:id="28" w:name="_Toc442360924"/>
            <w:bookmarkStart w:id="29" w:name="_Toc442361108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Demonstrates an organised approach to handling a large volume of cases</w:t>
            </w:r>
            <w:bookmarkEnd w:id="27"/>
            <w:bookmarkEnd w:id="28"/>
            <w:bookmarkEnd w:id="29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30" w:name="_Toc442360259"/>
            <w:bookmarkStart w:id="31" w:name="_Toc442360925"/>
            <w:bookmarkStart w:id="32" w:name="_Toc442361109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30"/>
            <w:bookmarkEnd w:id="31"/>
            <w:bookmarkEnd w:id="32"/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33" w:name="_Toc442360260"/>
            <w:bookmarkStart w:id="34" w:name="_Toc442360926"/>
            <w:bookmarkStart w:id="35" w:name="_Toc442361110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work flexibly as needed to hit set targets and deadlines</w:t>
            </w:r>
            <w:bookmarkEnd w:id="33"/>
            <w:bookmarkEnd w:id="34"/>
            <w:bookmarkEnd w:id="35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36" w:name="_Toc442360261"/>
            <w:bookmarkStart w:id="37" w:name="_Toc442360927"/>
            <w:bookmarkStart w:id="38" w:name="_Toc442361111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36"/>
            <w:bookmarkEnd w:id="37"/>
            <w:bookmarkEnd w:id="38"/>
          </w:p>
        </w:tc>
      </w:tr>
      <w:tr w:rsidR="00CF4A6E" w:rsidRPr="000937DB" w:rsidTr="00072CB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39" w:name="_Toc442360262"/>
            <w:bookmarkStart w:id="40" w:name="_Toc442360928"/>
            <w:bookmarkStart w:id="41" w:name="_Toc442361112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work on own initiative and as part of a team</w:t>
            </w:r>
            <w:bookmarkEnd w:id="39"/>
            <w:bookmarkEnd w:id="40"/>
            <w:bookmarkEnd w:id="41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2" w:name="_Toc442360263"/>
            <w:bookmarkStart w:id="43" w:name="_Toc442360929"/>
            <w:bookmarkStart w:id="44" w:name="_Toc442361113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  <w:bookmarkEnd w:id="42"/>
            <w:bookmarkEnd w:id="43"/>
            <w:bookmarkEnd w:id="44"/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45" w:name="_Toc442360264"/>
            <w:bookmarkStart w:id="46" w:name="_Toc442360930"/>
            <w:bookmarkStart w:id="47" w:name="_Toc442361114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work with a considerable amount of detailed information</w:t>
            </w:r>
            <w:bookmarkEnd w:id="45"/>
            <w:bookmarkEnd w:id="46"/>
            <w:bookmarkEnd w:id="47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8" w:name="_Toc442360265"/>
            <w:bookmarkStart w:id="49" w:name="_Toc442360931"/>
            <w:bookmarkStart w:id="50" w:name="_Toc442361115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48"/>
            <w:bookmarkEnd w:id="49"/>
            <w:bookmarkEnd w:id="50"/>
          </w:p>
        </w:tc>
      </w:tr>
      <w:tr w:rsidR="00CF4A6E" w:rsidRPr="000937DB" w:rsidTr="00072CB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BD09EA" w:rsidRDefault="00CF4A6E" w:rsidP="00072CB6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1" w:name="_Toc442360266"/>
            <w:bookmarkStart w:id="52" w:name="_Toc442360932"/>
            <w:bookmarkStart w:id="53" w:name="_Toc442361116"/>
            <w:r w:rsidRPr="00BD09EA">
              <w:rPr>
                <w:rFonts w:asciiTheme="minorHAnsi" w:hAnsiTheme="minorHAnsi"/>
                <w:color w:val="auto"/>
                <w:sz w:val="22"/>
                <w:szCs w:val="22"/>
              </w:rPr>
              <w:t>Experience</w:t>
            </w:r>
            <w:bookmarkEnd w:id="51"/>
            <w:bookmarkEnd w:id="52"/>
            <w:bookmarkEnd w:id="53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CF4A6E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Minimum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two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years’ experience in RTA, EL/PL litigation or both</w:t>
            </w:r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</w:p>
        </w:tc>
      </w:tr>
      <w:tr w:rsidR="00CF4A6E" w:rsidRPr="000937DB" w:rsidTr="00072CB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54" w:name="_Toc442360269"/>
            <w:bookmarkStart w:id="55" w:name="_Toc442360935"/>
            <w:bookmarkStart w:id="56" w:name="_Toc442361119"/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Use of</w:t>
            </w:r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a case management system</w:t>
            </w:r>
            <w:bookmarkEnd w:id="54"/>
            <w:bookmarkEnd w:id="55"/>
            <w:bookmarkEnd w:id="56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57" w:name="_Toc442360270"/>
            <w:bookmarkStart w:id="58" w:name="_Toc442360936"/>
            <w:bookmarkStart w:id="59" w:name="_Toc442361120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57"/>
            <w:bookmarkEnd w:id="58"/>
            <w:bookmarkEnd w:id="59"/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60" w:name="_Toc442360271"/>
            <w:bookmarkStart w:id="61" w:name="_Toc442360937"/>
            <w:bookmarkStart w:id="62" w:name="_Toc442361121"/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Work</w:t>
            </w:r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in a legal, insurance or professional environment</w:t>
            </w:r>
            <w:bookmarkEnd w:id="60"/>
            <w:bookmarkEnd w:id="61"/>
            <w:bookmarkEnd w:id="62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63" w:name="_Toc442360272"/>
            <w:bookmarkStart w:id="64" w:name="_Toc442360938"/>
            <w:bookmarkStart w:id="65" w:name="_Toc442361122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63"/>
            <w:bookmarkEnd w:id="64"/>
            <w:bookmarkEnd w:id="65"/>
          </w:p>
        </w:tc>
      </w:tr>
      <w:tr w:rsidR="00CF4A6E" w:rsidRPr="000937DB" w:rsidTr="00072CB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BD09EA" w:rsidRDefault="00CF4A6E" w:rsidP="00072CB6">
            <w:pPr>
              <w:pStyle w:val="Heading2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66" w:name="_Toc442360273"/>
            <w:bookmarkStart w:id="67" w:name="_Toc442360939"/>
            <w:bookmarkStart w:id="68" w:name="_Toc442361123"/>
            <w:r w:rsidRPr="00BD09EA">
              <w:rPr>
                <w:rFonts w:asciiTheme="minorHAnsi" w:hAnsiTheme="minorHAnsi"/>
                <w:color w:val="auto"/>
                <w:sz w:val="22"/>
                <w:szCs w:val="22"/>
              </w:rPr>
              <w:t>Technical skills and qualifications</w:t>
            </w:r>
            <w:bookmarkEnd w:id="66"/>
            <w:bookmarkEnd w:id="67"/>
            <w:bookmarkEnd w:id="68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69" w:name="_Toc442360278"/>
            <w:bookmarkStart w:id="70" w:name="_Toc442360944"/>
            <w:bookmarkStart w:id="71" w:name="_Toc442361128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Competent use of Microsoft Word and Excel, and general computer skills</w:t>
            </w:r>
            <w:bookmarkEnd w:id="69"/>
            <w:bookmarkEnd w:id="70"/>
            <w:bookmarkEnd w:id="71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72" w:name="_Toc442360279"/>
            <w:bookmarkStart w:id="73" w:name="_Toc442360945"/>
            <w:bookmarkStart w:id="74" w:name="_Toc442361129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  <w:bookmarkEnd w:id="72"/>
            <w:bookmarkEnd w:id="73"/>
            <w:bookmarkEnd w:id="74"/>
          </w:p>
        </w:tc>
      </w:tr>
      <w:tr w:rsidR="00CF4A6E" w:rsidRPr="000937DB" w:rsidTr="00072CB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75" w:name="_Toc442360280"/>
            <w:bookmarkStart w:id="76" w:name="_Toc442360946"/>
            <w:bookmarkStart w:id="77" w:name="_Toc442361130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Good comprehension skills relating to the understanding of a range of documents related to a case</w:t>
            </w:r>
            <w:bookmarkEnd w:id="75"/>
            <w:bookmarkEnd w:id="76"/>
            <w:bookmarkEnd w:id="77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78" w:name="_Toc442360281"/>
            <w:bookmarkStart w:id="79" w:name="_Toc442360947"/>
            <w:bookmarkStart w:id="80" w:name="_Toc442361131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78"/>
            <w:bookmarkEnd w:id="79"/>
            <w:bookmarkEnd w:id="80"/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81" w:name="_Toc442360282"/>
            <w:bookmarkStart w:id="82" w:name="_Toc442360948"/>
            <w:bookmarkStart w:id="83" w:name="_Toc442361132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write clearly, correctly and concisely</w:t>
            </w:r>
            <w:bookmarkEnd w:id="81"/>
            <w:bookmarkEnd w:id="82"/>
            <w:bookmarkEnd w:id="83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84" w:name="_Toc442360283"/>
            <w:bookmarkStart w:id="85" w:name="_Toc442360949"/>
            <w:bookmarkStart w:id="86" w:name="_Toc442361133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Desirable</w:t>
            </w:r>
            <w:bookmarkEnd w:id="84"/>
            <w:bookmarkEnd w:id="85"/>
            <w:bookmarkEnd w:id="86"/>
          </w:p>
        </w:tc>
      </w:tr>
      <w:tr w:rsidR="00CF4A6E" w:rsidRPr="000937DB" w:rsidTr="00072CB6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87" w:name="_Toc442360284"/>
            <w:bookmarkStart w:id="88" w:name="_Toc442360950"/>
            <w:bookmarkStart w:id="89" w:name="_Toc442361134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Excellent telephone manner and verbal communication skills</w:t>
            </w:r>
            <w:bookmarkEnd w:id="87"/>
            <w:bookmarkEnd w:id="88"/>
            <w:bookmarkEnd w:id="89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90" w:name="_Toc442360285"/>
            <w:bookmarkStart w:id="91" w:name="_Toc442360951"/>
            <w:bookmarkStart w:id="92" w:name="_Toc442361135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90"/>
            <w:bookmarkEnd w:id="91"/>
            <w:bookmarkEnd w:id="92"/>
          </w:p>
        </w:tc>
      </w:tr>
      <w:tr w:rsidR="00CF4A6E" w:rsidRPr="000937DB" w:rsidTr="0007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CF4A6E" w:rsidRPr="000937DB" w:rsidRDefault="00CF4A6E" w:rsidP="00072CB6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93" w:name="_Toc442360286"/>
            <w:bookmarkStart w:id="94" w:name="_Toc442360952"/>
            <w:bookmarkStart w:id="95" w:name="_Toc442361136"/>
            <w:r w:rsidRPr="000937DB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Able to collect and assess evidence, determine prospects, provide appropriate advice to clients, and progress the claim efficiently</w:t>
            </w:r>
            <w:bookmarkEnd w:id="93"/>
            <w:bookmarkEnd w:id="94"/>
            <w:bookmarkEnd w:id="95"/>
          </w:p>
        </w:tc>
        <w:tc>
          <w:tcPr>
            <w:tcW w:w="2552" w:type="dxa"/>
          </w:tcPr>
          <w:p w:rsidR="00CF4A6E" w:rsidRPr="000937DB" w:rsidRDefault="00CF4A6E" w:rsidP="00072CB6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96" w:name="_Toc442360287"/>
            <w:bookmarkStart w:id="97" w:name="_Toc442360953"/>
            <w:bookmarkStart w:id="98" w:name="_Toc442361137"/>
            <w:r w:rsidRPr="000937DB">
              <w:rPr>
                <w:rFonts w:asciiTheme="minorHAnsi" w:hAnsiTheme="minorHAnsi"/>
                <w:color w:val="auto"/>
                <w:sz w:val="22"/>
                <w:szCs w:val="22"/>
              </w:rPr>
              <w:t>Essential</w:t>
            </w:r>
            <w:bookmarkEnd w:id="96"/>
            <w:bookmarkEnd w:id="97"/>
            <w:bookmarkEnd w:id="98"/>
          </w:p>
        </w:tc>
      </w:tr>
    </w:tbl>
    <w:p w:rsidR="00A23595" w:rsidRDefault="00A23595">
      <w:bookmarkStart w:id="99" w:name="_GoBack"/>
      <w:bookmarkEnd w:id="99"/>
    </w:p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6E" w:rsidRDefault="00CF4A6E" w:rsidP="00CF4A6E">
      <w:pPr>
        <w:spacing w:after="0" w:line="240" w:lineRule="auto"/>
      </w:pPr>
      <w:r>
        <w:separator/>
      </w:r>
    </w:p>
  </w:endnote>
  <w:endnote w:type="continuationSeparator" w:id="0">
    <w:p w:rsidR="00CF4A6E" w:rsidRDefault="00CF4A6E" w:rsidP="00CF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6E" w:rsidRDefault="00CF4A6E" w:rsidP="00CF4A6E">
      <w:pPr>
        <w:spacing w:after="0" w:line="240" w:lineRule="auto"/>
      </w:pPr>
      <w:r>
        <w:separator/>
      </w:r>
    </w:p>
  </w:footnote>
  <w:footnote w:type="continuationSeparator" w:id="0">
    <w:p w:rsidR="00CF4A6E" w:rsidRDefault="00CF4A6E" w:rsidP="00CF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6E" w:rsidRPr="00CF4A6E" w:rsidRDefault="00CF4A6E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59264" behindDoc="1" locked="0" layoutInCell="1" allowOverlap="1" wp14:anchorId="688EA422" wp14:editId="433BA643">
          <wp:simplePos x="0" y="0"/>
          <wp:positionH relativeFrom="margin">
            <wp:posOffset>4591050</wp:posOffset>
          </wp:positionH>
          <wp:positionV relativeFrom="paragraph">
            <wp:posOffset>-29210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Pr="002677F7">
        <w:rPr>
          <w:rStyle w:val="Hyperlink"/>
          <w:rFonts w:asciiTheme="majorHAnsi" w:hAnsiTheme="majorHAnsi"/>
        </w:rPr>
        <w:t>recruit@unionline.co.uk</w:t>
      </w:r>
    </w:hyperlink>
  </w:p>
  <w:p w:rsidR="00CF4A6E" w:rsidRDefault="00CF4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0A3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6E"/>
    <w:rsid w:val="00A23595"/>
    <w:rsid w:val="00C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57F8E-BD64-403B-90E7-613E97C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A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2">
    <w:name w:val="Text 2"/>
    <w:basedOn w:val="Normal"/>
    <w:rsid w:val="00CF4A6E"/>
    <w:pPr>
      <w:spacing w:after="240" w:line="260" w:lineRule="atLeast"/>
      <w:ind w:left="720"/>
      <w:jc w:val="both"/>
    </w:pPr>
    <w:rPr>
      <w:rFonts w:ascii="Arial" w:eastAsia="Times New Roman" w:hAnsi="Arial" w:cs="Times New Roman"/>
      <w:sz w:val="21"/>
      <w:szCs w:val="20"/>
    </w:rPr>
  </w:style>
  <w:style w:type="table" w:styleId="ListTable1Light-Accent3">
    <w:name w:val="List Table 1 Light Accent 3"/>
    <w:basedOn w:val="TableNormal"/>
    <w:uiPriority w:val="46"/>
    <w:rsid w:val="00CF4A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F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6E"/>
  </w:style>
  <w:style w:type="paragraph" w:styleId="Footer">
    <w:name w:val="footer"/>
    <w:basedOn w:val="Normal"/>
    <w:link w:val="FooterChar"/>
    <w:uiPriority w:val="99"/>
    <w:unhideWhenUsed/>
    <w:rsid w:val="00CF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6E"/>
  </w:style>
  <w:style w:type="character" w:styleId="Hyperlink">
    <w:name w:val="Hyperlink"/>
    <w:basedOn w:val="DefaultParagraphFont"/>
    <w:uiPriority w:val="99"/>
    <w:unhideWhenUsed/>
    <w:rsid w:val="00CF4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2016-09-14T07:07:00Z</dcterms:created>
  <dcterms:modified xsi:type="dcterms:W3CDTF">2016-09-14T07:16:00Z</dcterms:modified>
</cp:coreProperties>
</file>